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061" w:rsidRDefault="009D4061" w:rsidP="009D4061">
      <w:pPr>
        <w:spacing w:line="480" w:lineRule="auto"/>
        <w:jc w:val="center"/>
        <w:rPr>
          <w:rFonts w:ascii="Times New Roman" w:hAnsi="Times New Roman" w:cs="Times New Roman"/>
          <w:sz w:val="24"/>
          <w:szCs w:val="24"/>
        </w:rPr>
      </w:pPr>
    </w:p>
    <w:p w:rsidR="009D4061" w:rsidRDefault="009D4061" w:rsidP="009D4061">
      <w:pPr>
        <w:spacing w:line="480" w:lineRule="auto"/>
        <w:jc w:val="center"/>
        <w:rPr>
          <w:rFonts w:ascii="Times New Roman" w:hAnsi="Times New Roman" w:cs="Times New Roman"/>
          <w:sz w:val="24"/>
          <w:szCs w:val="24"/>
        </w:rPr>
      </w:pPr>
    </w:p>
    <w:p w:rsidR="009D4061" w:rsidRDefault="009D4061" w:rsidP="009D4061">
      <w:pPr>
        <w:spacing w:line="480" w:lineRule="auto"/>
        <w:jc w:val="center"/>
        <w:rPr>
          <w:rFonts w:ascii="Times New Roman" w:hAnsi="Times New Roman" w:cs="Times New Roman"/>
          <w:sz w:val="24"/>
          <w:szCs w:val="24"/>
        </w:rPr>
      </w:pPr>
    </w:p>
    <w:p w:rsidR="009D4061" w:rsidRDefault="009D4061" w:rsidP="009D4061">
      <w:pPr>
        <w:spacing w:line="480" w:lineRule="auto"/>
        <w:jc w:val="center"/>
        <w:rPr>
          <w:rFonts w:ascii="Times New Roman" w:hAnsi="Times New Roman" w:cs="Times New Roman"/>
          <w:sz w:val="24"/>
          <w:szCs w:val="24"/>
        </w:rPr>
      </w:pPr>
    </w:p>
    <w:p w:rsidR="009D4061" w:rsidRDefault="009D4061" w:rsidP="009D4061">
      <w:pPr>
        <w:spacing w:line="480" w:lineRule="auto"/>
        <w:jc w:val="center"/>
        <w:rPr>
          <w:rFonts w:ascii="Times New Roman" w:hAnsi="Times New Roman" w:cs="Times New Roman"/>
          <w:sz w:val="24"/>
          <w:szCs w:val="24"/>
        </w:rPr>
      </w:pPr>
    </w:p>
    <w:p w:rsidR="009D4061" w:rsidRDefault="009D4061" w:rsidP="009D4061">
      <w:pPr>
        <w:spacing w:line="480" w:lineRule="auto"/>
        <w:jc w:val="center"/>
        <w:rPr>
          <w:rFonts w:ascii="Times New Roman" w:hAnsi="Times New Roman" w:cs="Times New Roman"/>
          <w:sz w:val="24"/>
          <w:szCs w:val="24"/>
        </w:rPr>
      </w:pPr>
    </w:p>
    <w:p w:rsidR="007A49BD" w:rsidRDefault="009D4061" w:rsidP="009D4061">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9D4061" w:rsidRDefault="009D4061" w:rsidP="009D4061">
      <w:pPr>
        <w:spacing w:line="480" w:lineRule="auto"/>
        <w:jc w:val="center"/>
        <w:rPr>
          <w:rFonts w:ascii="Times New Roman" w:hAnsi="Times New Roman" w:cs="Times New Roman"/>
          <w:sz w:val="24"/>
          <w:szCs w:val="24"/>
        </w:rPr>
      </w:pPr>
      <w:r>
        <w:rPr>
          <w:rFonts w:ascii="Times New Roman" w:hAnsi="Times New Roman" w:cs="Times New Roman"/>
          <w:sz w:val="24"/>
          <w:szCs w:val="24"/>
        </w:rPr>
        <w:t>Title</w:t>
      </w:r>
    </w:p>
    <w:p w:rsidR="009D4061" w:rsidRDefault="009D4061" w:rsidP="009D406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A49BD" w:rsidRDefault="007A49BD" w:rsidP="009D4061">
      <w:pPr>
        <w:spacing w:line="480" w:lineRule="auto"/>
        <w:jc w:val="center"/>
        <w:rPr>
          <w:rFonts w:ascii="Times New Roman" w:hAnsi="Times New Roman" w:cs="Times New Roman"/>
          <w:sz w:val="24"/>
          <w:szCs w:val="24"/>
        </w:rPr>
      </w:pPr>
    </w:p>
    <w:p w:rsidR="007A49BD" w:rsidRDefault="007A49BD" w:rsidP="007A49BD">
      <w:pPr>
        <w:spacing w:line="480" w:lineRule="auto"/>
        <w:jc w:val="both"/>
        <w:rPr>
          <w:rFonts w:ascii="Times New Roman" w:hAnsi="Times New Roman" w:cs="Times New Roman"/>
          <w:sz w:val="24"/>
          <w:szCs w:val="24"/>
        </w:rPr>
      </w:pPr>
    </w:p>
    <w:p w:rsidR="009D4061" w:rsidRDefault="009D4061" w:rsidP="007A49BD">
      <w:pPr>
        <w:spacing w:line="480" w:lineRule="auto"/>
        <w:jc w:val="both"/>
        <w:rPr>
          <w:rFonts w:ascii="Times New Roman" w:hAnsi="Times New Roman" w:cs="Times New Roman"/>
          <w:sz w:val="24"/>
          <w:szCs w:val="24"/>
        </w:rPr>
      </w:pPr>
    </w:p>
    <w:p w:rsidR="007A49BD" w:rsidRDefault="007A49BD" w:rsidP="007A49BD">
      <w:pPr>
        <w:spacing w:line="480" w:lineRule="auto"/>
        <w:jc w:val="both"/>
        <w:rPr>
          <w:rFonts w:ascii="Times New Roman" w:hAnsi="Times New Roman" w:cs="Times New Roman"/>
          <w:sz w:val="24"/>
          <w:szCs w:val="24"/>
        </w:rPr>
      </w:pPr>
    </w:p>
    <w:p w:rsidR="007A49BD" w:rsidRDefault="007A49BD" w:rsidP="007A49BD">
      <w:pPr>
        <w:spacing w:line="480" w:lineRule="auto"/>
        <w:jc w:val="both"/>
        <w:rPr>
          <w:rFonts w:ascii="Times New Roman" w:hAnsi="Times New Roman" w:cs="Times New Roman"/>
          <w:sz w:val="24"/>
          <w:szCs w:val="24"/>
        </w:rPr>
      </w:pPr>
    </w:p>
    <w:p w:rsidR="007A49BD" w:rsidRDefault="007A49BD" w:rsidP="007A49BD">
      <w:pPr>
        <w:spacing w:line="480" w:lineRule="auto"/>
        <w:jc w:val="both"/>
        <w:rPr>
          <w:rFonts w:ascii="Times New Roman" w:hAnsi="Times New Roman" w:cs="Times New Roman"/>
          <w:sz w:val="24"/>
          <w:szCs w:val="24"/>
        </w:rPr>
      </w:pPr>
    </w:p>
    <w:p w:rsidR="007A49BD" w:rsidRDefault="007A49BD" w:rsidP="007A49BD">
      <w:pPr>
        <w:spacing w:line="480" w:lineRule="auto"/>
        <w:jc w:val="both"/>
        <w:rPr>
          <w:rFonts w:ascii="Times New Roman" w:hAnsi="Times New Roman" w:cs="Times New Roman"/>
          <w:sz w:val="24"/>
          <w:szCs w:val="24"/>
        </w:rPr>
      </w:pPr>
    </w:p>
    <w:p w:rsidR="007A49BD" w:rsidRDefault="007A49BD" w:rsidP="007A49BD">
      <w:pPr>
        <w:spacing w:line="480" w:lineRule="auto"/>
        <w:jc w:val="both"/>
        <w:rPr>
          <w:rFonts w:ascii="Times New Roman" w:hAnsi="Times New Roman" w:cs="Times New Roman"/>
          <w:sz w:val="24"/>
          <w:szCs w:val="24"/>
        </w:rPr>
      </w:pPr>
    </w:p>
    <w:p w:rsidR="007A49BD" w:rsidRPr="007A49BD" w:rsidRDefault="007A49BD" w:rsidP="009D4061">
      <w:pPr>
        <w:spacing w:line="480" w:lineRule="auto"/>
        <w:ind w:firstLine="720"/>
        <w:jc w:val="both"/>
        <w:rPr>
          <w:rFonts w:ascii="Times New Roman" w:hAnsi="Times New Roman" w:cs="Times New Roman"/>
          <w:sz w:val="24"/>
          <w:szCs w:val="24"/>
        </w:rPr>
      </w:pPr>
      <w:r w:rsidRPr="007A49BD">
        <w:rPr>
          <w:rFonts w:ascii="Times New Roman" w:hAnsi="Times New Roman" w:cs="Times New Roman"/>
          <w:sz w:val="24"/>
          <w:szCs w:val="24"/>
        </w:rPr>
        <w:lastRenderedPageBreak/>
        <w:t>In your opinion, should investors buy the land in fee simple absolute with a warranty deed, or would an easement or right of way or another type of conveyance be preferable? Fee simple is having absolute right over the land. When fee simple absolute with a warranty deed is put in question, it’s the best way for the investors to go as they will have absolute right over the land. Further, they will have a warranty deed that will be giving them legal ownership of the land. The fee simple with a warranty will enable them to develop the land as they think is suitable, and further, they can transfer the land when the venture is deemed not to be viable as they will have property rights. Easements will only grant them non-possessory rights that are not transferrable to a third party when the venture is deemed not to be viable.</w:t>
      </w:r>
      <w:r w:rsidR="001C1F8B">
        <w:rPr>
          <w:rFonts w:ascii="Times New Roman" w:hAnsi="Times New Roman" w:cs="Times New Roman"/>
          <w:sz w:val="24"/>
          <w:szCs w:val="24"/>
        </w:rPr>
        <w:t xml:space="preserve"> (</w:t>
      </w:r>
      <w:r w:rsidR="001C1F8B" w:rsidRPr="001C1F8B">
        <w:rPr>
          <w:rFonts w:ascii="Times New Roman" w:hAnsi="Times New Roman" w:cs="Times New Roman"/>
          <w:color w:val="222222"/>
          <w:sz w:val="24"/>
          <w:szCs w:val="24"/>
          <w:shd w:val="clear" w:color="auto" w:fill="FFFFFF"/>
        </w:rPr>
        <w:t>Leonard</w:t>
      </w:r>
      <w:r w:rsidR="001C1F8B" w:rsidRPr="001C1F8B">
        <w:rPr>
          <w:rFonts w:ascii="Times New Roman" w:hAnsi="Times New Roman" w:cs="Times New Roman"/>
          <w:sz w:val="24"/>
          <w:szCs w:val="24"/>
          <w:shd w:val="clear" w:color="auto" w:fill="FFFFFF"/>
        </w:rPr>
        <w:t xml:space="preserve"> et al 2020)</w:t>
      </w:r>
    </w:p>
    <w:p w:rsidR="007A49BD" w:rsidRPr="007A49BD" w:rsidRDefault="007A49BD" w:rsidP="009D4061">
      <w:pPr>
        <w:spacing w:line="480" w:lineRule="auto"/>
        <w:ind w:firstLine="720"/>
        <w:jc w:val="both"/>
        <w:rPr>
          <w:rFonts w:ascii="Times New Roman" w:hAnsi="Times New Roman" w:cs="Times New Roman"/>
          <w:sz w:val="24"/>
          <w:szCs w:val="24"/>
        </w:rPr>
      </w:pPr>
      <w:r w:rsidRPr="007A49BD">
        <w:rPr>
          <w:rFonts w:ascii="Times New Roman" w:hAnsi="Times New Roman" w:cs="Times New Roman"/>
          <w:sz w:val="24"/>
          <w:szCs w:val="24"/>
        </w:rPr>
        <w:t>What are the advantages of each type of conveyance versus fee ownership? The act of transferring ownership, rights, interest, and legal title in a property from one person to the other is referred to as conveyance. There are different types of conveyance: Fee Simple Absolute (or Fee Simple</w:t>
      </w:r>
      <w:proofErr w:type="gramStart"/>
      <w:r w:rsidRPr="007A49BD">
        <w:rPr>
          <w:rFonts w:ascii="Times New Roman" w:hAnsi="Times New Roman" w:cs="Times New Roman"/>
          <w:sz w:val="24"/>
          <w:szCs w:val="24"/>
        </w:rPr>
        <w:t>)-</w:t>
      </w:r>
      <w:proofErr w:type="gramEnd"/>
      <w:r w:rsidRPr="007A49BD">
        <w:rPr>
          <w:rFonts w:ascii="Times New Roman" w:hAnsi="Times New Roman" w:cs="Times New Roman"/>
          <w:sz w:val="24"/>
          <w:szCs w:val="24"/>
        </w:rPr>
        <w:t xml:space="preserve"> this type of interest has both present and future. Fee simple grants the holder of the property the right to sell the property or part of the property or succeed if he dies. Life Estate-this interest-only </w:t>
      </w:r>
      <w:r w:rsidR="00994275" w:rsidRPr="007A49BD">
        <w:rPr>
          <w:rFonts w:ascii="Times New Roman" w:hAnsi="Times New Roman" w:cs="Times New Roman"/>
          <w:sz w:val="24"/>
          <w:szCs w:val="24"/>
        </w:rPr>
        <w:t>exists</w:t>
      </w:r>
      <w:r w:rsidRPr="007A49BD">
        <w:rPr>
          <w:rFonts w:ascii="Times New Roman" w:hAnsi="Times New Roman" w:cs="Times New Roman"/>
          <w:sz w:val="24"/>
          <w:szCs w:val="24"/>
        </w:rPr>
        <w:t xml:space="preserve"> when the holder is alive. Fee Simple Defeasible-the interest have conditions or limitation. Fee ownership gives the owner complete control of the property including, selling the property and developing it to his own will. Fee ownership is also referred to as fee simple absolute. The advantage of life estate over fee ownership is that upon that person’s death, the heirs can develop the land to their liking and not stick to the original idea of the holder. Fee simple defeasible puts conditions on the land, and thus it limits some development that might hurt the neighbor’s property. The fee simple defeasible is quite an advantage over the fee simple as it tames outrageous developers.</w:t>
      </w:r>
    </w:p>
    <w:p w:rsidR="007A49BD" w:rsidRPr="007A49BD" w:rsidRDefault="007A49BD" w:rsidP="009D4061">
      <w:pPr>
        <w:spacing w:line="480" w:lineRule="auto"/>
        <w:ind w:firstLine="720"/>
        <w:jc w:val="both"/>
        <w:rPr>
          <w:rFonts w:ascii="Times New Roman" w:hAnsi="Times New Roman" w:cs="Times New Roman"/>
          <w:sz w:val="24"/>
          <w:szCs w:val="24"/>
        </w:rPr>
      </w:pPr>
      <w:r w:rsidRPr="007A49BD">
        <w:rPr>
          <w:rFonts w:ascii="Times New Roman" w:hAnsi="Times New Roman" w:cs="Times New Roman"/>
          <w:sz w:val="24"/>
          <w:szCs w:val="24"/>
        </w:rPr>
        <w:lastRenderedPageBreak/>
        <w:t xml:space="preserve">Recommend how the investors should proceed concerning acquiring the right to move a streetcar over real property using overhead electric lines. Keep in mind the streetcar will be powered by electricity and will need overhead power lines and power poles the entire distance between Fort Worth and Dallas. Some permission will be required from the property owner to move the electricity and the right to use the train tracks. Real property is everything that is affixed to the land. To acquire the right in real property, they can </w:t>
      </w:r>
      <w:r w:rsidR="001C1F8B" w:rsidRPr="007A49BD">
        <w:rPr>
          <w:rFonts w:ascii="Times New Roman" w:hAnsi="Times New Roman" w:cs="Times New Roman"/>
          <w:sz w:val="24"/>
          <w:szCs w:val="24"/>
        </w:rPr>
        <w:t>buy</w:t>
      </w:r>
      <w:r w:rsidRPr="007A49BD">
        <w:rPr>
          <w:rFonts w:ascii="Times New Roman" w:hAnsi="Times New Roman" w:cs="Times New Roman"/>
          <w:sz w:val="24"/>
          <w:szCs w:val="24"/>
        </w:rPr>
        <w:t>, inherit, or adversely possess.</w:t>
      </w:r>
      <w:r w:rsidR="001C1F8B" w:rsidRPr="001C1F8B">
        <w:rPr>
          <w:rFonts w:ascii="Times New Roman" w:hAnsi="Times New Roman" w:cs="Times New Roman"/>
          <w:color w:val="222222"/>
          <w:sz w:val="24"/>
          <w:szCs w:val="24"/>
          <w:shd w:val="clear" w:color="auto" w:fill="FFFFFF"/>
        </w:rPr>
        <w:t xml:space="preserve"> </w:t>
      </w:r>
      <w:r w:rsidR="00994275">
        <w:rPr>
          <w:rFonts w:ascii="Times New Roman" w:hAnsi="Times New Roman" w:cs="Times New Roman"/>
          <w:color w:val="222222"/>
          <w:sz w:val="24"/>
          <w:szCs w:val="24"/>
          <w:shd w:val="clear" w:color="auto" w:fill="FFFFFF"/>
        </w:rPr>
        <w:t xml:space="preserve">(Mattson, </w:t>
      </w:r>
      <w:r w:rsidR="001C1F8B" w:rsidRPr="001C1F8B">
        <w:rPr>
          <w:rFonts w:ascii="Times New Roman" w:hAnsi="Times New Roman" w:cs="Times New Roman"/>
          <w:color w:val="222222"/>
          <w:sz w:val="24"/>
          <w:szCs w:val="24"/>
          <w:shd w:val="clear" w:color="auto" w:fill="FFFFFF"/>
        </w:rPr>
        <w:t>2017)</w:t>
      </w:r>
      <w:r w:rsidRPr="007A49BD">
        <w:rPr>
          <w:rFonts w:ascii="Times New Roman" w:hAnsi="Times New Roman" w:cs="Times New Roman"/>
          <w:sz w:val="24"/>
          <w:szCs w:val="24"/>
        </w:rPr>
        <w:t xml:space="preserve"> To acquire rights to move a streetcar rail over the real property, I’d advise the investors to purchase the land as this will lead them to acquire property rights. Further, I would advise them to get non-possessory rights that are easements to run power lines and power poles over the entire distance between </w:t>
      </w:r>
      <w:r w:rsidR="001C1F8B" w:rsidRPr="007A49BD">
        <w:rPr>
          <w:rFonts w:ascii="Times New Roman" w:hAnsi="Times New Roman" w:cs="Times New Roman"/>
          <w:sz w:val="24"/>
          <w:szCs w:val="24"/>
        </w:rPr>
        <w:t>Fort Worth</w:t>
      </w:r>
      <w:r w:rsidRPr="007A49BD">
        <w:rPr>
          <w:rFonts w:ascii="Times New Roman" w:hAnsi="Times New Roman" w:cs="Times New Roman"/>
          <w:sz w:val="24"/>
          <w:szCs w:val="24"/>
        </w:rPr>
        <w:t xml:space="preserve"> and Dallas.</w:t>
      </w:r>
    </w:p>
    <w:p w:rsidR="007A49BD" w:rsidRDefault="007A49BD" w:rsidP="009D4061">
      <w:pPr>
        <w:spacing w:line="480" w:lineRule="auto"/>
        <w:ind w:firstLine="720"/>
        <w:jc w:val="both"/>
        <w:rPr>
          <w:rFonts w:ascii="Times New Roman" w:hAnsi="Times New Roman" w:cs="Times New Roman"/>
          <w:sz w:val="24"/>
          <w:szCs w:val="24"/>
        </w:rPr>
      </w:pPr>
      <w:r w:rsidRPr="007A49BD">
        <w:rPr>
          <w:rFonts w:ascii="Times New Roman" w:hAnsi="Times New Roman" w:cs="Times New Roman"/>
          <w:sz w:val="24"/>
          <w:szCs w:val="24"/>
        </w:rPr>
        <w:t>How is an easement different than a right of way, and how are they different than a general warranty deed? Easements in property law are non-possessory rights that grant one to use another’s property for a certain purpose. There are different types of easements which include easement in gross or easements in appurtenant, easements that are positive or negative, and easements that can be express or implied. The different types of easements explain how one can have rights over another’s property. Right of way is an example of easements, but this grants the right holder to travel over the property of another. All rights of way are easements, but not all easements are right of ways. A general warranty deed warrants the guarantor a good title su</w:t>
      </w:r>
      <w:r w:rsidR="001026B8">
        <w:rPr>
          <w:rFonts w:ascii="Times New Roman" w:hAnsi="Times New Roman" w:cs="Times New Roman"/>
          <w:sz w:val="24"/>
          <w:szCs w:val="24"/>
        </w:rPr>
        <w:t>bject to any easement of record.(</w:t>
      </w:r>
      <w:r w:rsidR="001C1F8B" w:rsidRPr="001C1F8B">
        <w:rPr>
          <w:rFonts w:ascii="Times New Roman" w:hAnsi="Times New Roman" w:cs="Times New Roman"/>
          <w:color w:val="222222"/>
          <w:sz w:val="24"/>
          <w:szCs w:val="24"/>
          <w:shd w:val="clear" w:color="auto" w:fill="FFFFFF"/>
        </w:rPr>
        <w:t xml:space="preserve"> Hoch v. Vance</w:t>
      </w:r>
      <w:r w:rsidR="001026B8">
        <w:rPr>
          <w:rFonts w:ascii="Times New Roman" w:hAnsi="Times New Roman" w:cs="Times New Roman"/>
          <w:color w:val="222222"/>
          <w:sz w:val="24"/>
          <w:szCs w:val="24"/>
          <w:shd w:val="clear" w:color="auto" w:fill="FFFFFF"/>
        </w:rPr>
        <w:t>)</w:t>
      </w:r>
      <w:r w:rsidRPr="007A49BD">
        <w:rPr>
          <w:rFonts w:ascii="Times New Roman" w:hAnsi="Times New Roman" w:cs="Times New Roman"/>
          <w:sz w:val="24"/>
          <w:szCs w:val="24"/>
        </w:rPr>
        <w:t xml:space="preserve"> The general warranty deed transfers title from one to another, while an easement is a permissive grant where one has a right that is non-possessory to use another’s property. A general warranty deed conveys transfer of legal title, but easements are the right to use another’s property but not to own it.</w:t>
      </w:r>
    </w:p>
    <w:p w:rsidR="009D4061" w:rsidRDefault="009D4061" w:rsidP="00994275">
      <w:pPr>
        <w:spacing w:line="480" w:lineRule="auto"/>
        <w:rPr>
          <w:rFonts w:ascii="Times New Roman" w:hAnsi="Times New Roman" w:cs="Times New Roman"/>
          <w:b/>
          <w:sz w:val="24"/>
          <w:szCs w:val="24"/>
          <w:u w:val="single"/>
        </w:rPr>
      </w:pPr>
    </w:p>
    <w:p w:rsidR="00906C7E" w:rsidRDefault="009D4061" w:rsidP="009D4061">
      <w:pPr>
        <w:spacing w:line="480" w:lineRule="auto"/>
        <w:jc w:val="center"/>
        <w:rPr>
          <w:rFonts w:ascii="Times New Roman" w:hAnsi="Times New Roman" w:cs="Times New Roman"/>
          <w:b/>
          <w:sz w:val="24"/>
          <w:szCs w:val="24"/>
          <w:u w:val="single"/>
        </w:rPr>
      </w:pPr>
      <w:r w:rsidRPr="009D4061">
        <w:rPr>
          <w:rFonts w:ascii="Times New Roman" w:hAnsi="Times New Roman" w:cs="Times New Roman"/>
          <w:b/>
          <w:sz w:val="24"/>
          <w:szCs w:val="24"/>
          <w:u w:val="single"/>
        </w:rPr>
        <w:lastRenderedPageBreak/>
        <w:t>REFERENCES</w:t>
      </w:r>
    </w:p>
    <w:p w:rsidR="00994275" w:rsidRPr="001C1F8B" w:rsidRDefault="00994275" w:rsidP="001C1F8B">
      <w:pPr>
        <w:spacing w:line="480" w:lineRule="auto"/>
        <w:ind w:left="720" w:hanging="720"/>
        <w:jc w:val="both"/>
        <w:rPr>
          <w:rFonts w:ascii="Times New Roman" w:hAnsi="Times New Roman" w:cs="Times New Roman"/>
          <w:b/>
          <w:sz w:val="24"/>
          <w:szCs w:val="24"/>
          <w:u w:val="single"/>
        </w:rPr>
      </w:pPr>
      <w:r w:rsidRPr="001C1F8B">
        <w:rPr>
          <w:rFonts w:ascii="Times New Roman" w:hAnsi="Times New Roman" w:cs="Times New Roman"/>
          <w:color w:val="222222"/>
          <w:sz w:val="24"/>
          <w:szCs w:val="24"/>
          <w:shd w:val="clear" w:color="auto" w:fill="FFFFFF"/>
        </w:rPr>
        <w:t xml:space="preserve">Law, U. Hoch v. Vance Appellant's Reply Brief </w:t>
      </w:r>
      <w:proofErr w:type="spellStart"/>
      <w:r w:rsidRPr="001C1F8B">
        <w:rPr>
          <w:rFonts w:ascii="Times New Roman" w:hAnsi="Times New Roman" w:cs="Times New Roman"/>
          <w:color w:val="222222"/>
          <w:sz w:val="24"/>
          <w:szCs w:val="24"/>
          <w:shd w:val="clear" w:color="auto" w:fill="FFFFFF"/>
        </w:rPr>
        <w:t>Dckt</w:t>
      </w:r>
      <w:proofErr w:type="spellEnd"/>
      <w:r w:rsidRPr="001C1F8B">
        <w:rPr>
          <w:rFonts w:ascii="Times New Roman" w:hAnsi="Times New Roman" w:cs="Times New Roman"/>
          <w:color w:val="222222"/>
          <w:sz w:val="24"/>
          <w:szCs w:val="24"/>
          <w:shd w:val="clear" w:color="auto" w:fill="FFFFFF"/>
        </w:rPr>
        <w:t>. 39788.</w:t>
      </w:r>
    </w:p>
    <w:p w:rsidR="00994275" w:rsidRPr="001C1F8B" w:rsidRDefault="00994275" w:rsidP="001C1F8B">
      <w:pPr>
        <w:spacing w:line="480" w:lineRule="auto"/>
        <w:ind w:left="720" w:hanging="720"/>
        <w:jc w:val="both"/>
        <w:rPr>
          <w:rFonts w:ascii="Times New Roman" w:hAnsi="Times New Roman" w:cs="Times New Roman"/>
          <w:color w:val="222222"/>
          <w:sz w:val="24"/>
          <w:szCs w:val="24"/>
          <w:shd w:val="clear" w:color="auto" w:fill="FFFFFF"/>
        </w:rPr>
      </w:pPr>
      <w:proofErr w:type="gramStart"/>
      <w:r w:rsidRPr="001C1F8B">
        <w:rPr>
          <w:rFonts w:ascii="Times New Roman" w:hAnsi="Times New Roman" w:cs="Times New Roman"/>
          <w:color w:val="222222"/>
          <w:sz w:val="24"/>
          <w:szCs w:val="24"/>
          <w:shd w:val="clear" w:color="auto" w:fill="FFFFFF"/>
        </w:rPr>
        <w:t>Leonard, B., Parker, D. P., &amp; Anderson, T. L. (2020).</w:t>
      </w:r>
      <w:proofErr w:type="gramEnd"/>
      <w:r w:rsidRPr="001C1F8B">
        <w:rPr>
          <w:rFonts w:ascii="Times New Roman" w:hAnsi="Times New Roman" w:cs="Times New Roman"/>
          <w:color w:val="222222"/>
          <w:sz w:val="24"/>
          <w:szCs w:val="24"/>
          <w:shd w:val="clear" w:color="auto" w:fill="FFFFFF"/>
        </w:rPr>
        <w:t xml:space="preserve"> </w:t>
      </w:r>
      <w:proofErr w:type="gramStart"/>
      <w:r w:rsidRPr="001C1F8B">
        <w:rPr>
          <w:rFonts w:ascii="Times New Roman" w:hAnsi="Times New Roman" w:cs="Times New Roman"/>
          <w:color w:val="222222"/>
          <w:sz w:val="24"/>
          <w:szCs w:val="24"/>
          <w:shd w:val="clear" w:color="auto" w:fill="FFFFFF"/>
        </w:rPr>
        <w:t>Land quality, land rights, and indigenous poverty.</w:t>
      </w:r>
      <w:proofErr w:type="gramEnd"/>
      <w:r w:rsidRPr="001C1F8B">
        <w:rPr>
          <w:rFonts w:ascii="Times New Roman" w:hAnsi="Times New Roman" w:cs="Times New Roman"/>
          <w:color w:val="222222"/>
          <w:sz w:val="24"/>
          <w:szCs w:val="24"/>
          <w:shd w:val="clear" w:color="auto" w:fill="FFFFFF"/>
        </w:rPr>
        <w:t> </w:t>
      </w:r>
      <w:r w:rsidRPr="001C1F8B">
        <w:rPr>
          <w:rFonts w:ascii="Times New Roman" w:hAnsi="Times New Roman" w:cs="Times New Roman"/>
          <w:i/>
          <w:iCs/>
          <w:color w:val="222222"/>
          <w:sz w:val="24"/>
          <w:szCs w:val="24"/>
          <w:shd w:val="clear" w:color="auto" w:fill="FFFFFF"/>
        </w:rPr>
        <w:t>Journal of Development Economics</w:t>
      </w:r>
      <w:r w:rsidRPr="001C1F8B">
        <w:rPr>
          <w:rFonts w:ascii="Times New Roman" w:hAnsi="Times New Roman" w:cs="Times New Roman"/>
          <w:color w:val="222222"/>
          <w:sz w:val="24"/>
          <w:szCs w:val="24"/>
          <w:shd w:val="clear" w:color="auto" w:fill="FFFFFF"/>
        </w:rPr>
        <w:t>, </w:t>
      </w:r>
      <w:r w:rsidRPr="001C1F8B">
        <w:rPr>
          <w:rFonts w:ascii="Times New Roman" w:hAnsi="Times New Roman" w:cs="Times New Roman"/>
          <w:i/>
          <w:iCs/>
          <w:color w:val="222222"/>
          <w:sz w:val="24"/>
          <w:szCs w:val="24"/>
          <w:shd w:val="clear" w:color="auto" w:fill="FFFFFF"/>
        </w:rPr>
        <w:t>143</w:t>
      </w:r>
      <w:r w:rsidRPr="001C1F8B">
        <w:rPr>
          <w:rFonts w:ascii="Times New Roman" w:hAnsi="Times New Roman" w:cs="Times New Roman"/>
          <w:color w:val="222222"/>
          <w:sz w:val="24"/>
          <w:szCs w:val="24"/>
          <w:shd w:val="clear" w:color="auto" w:fill="FFFFFF"/>
        </w:rPr>
        <w:t>, 102435</w:t>
      </w:r>
    </w:p>
    <w:p w:rsidR="00994275" w:rsidRPr="001C1F8B" w:rsidRDefault="00994275" w:rsidP="001C1F8B">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1C1F8B">
        <w:rPr>
          <w:rFonts w:ascii="Times New Roman" w:hAnsi="Times New Roman" w:cs="Times New Roman"/>
          <w:color w:val="222222"/>
          <w:sz w:val="24"/>
          <w:szCs w:val="24"/>
          <w:shd w:val="clear" w:color="auto" w:fill="FFFFFF"/>
        </w:rPr>
        <w:t>Mattsson</w:t>
      </w:r>
      <w:proofErr w:type="spellEnd"/>
      <w:r w:rsidRPr="001C1F8B">
        <w:rPr>
          <w:rFonts w:ascii="Times New Roman" w:hAnsi="Times New Roman" w:cs="Times New Roman"/>
          <w:color w:val="222222"/>
          <w:sz w:val="24"/>
          <w:szCs w:val="24"/>
          <w:shd w:val="clear" w:color="auto" w:fill="FFFFFF"/>
        </w:rPr>
        <w:t xml:space="preserve">, H. </w:t>
      </w:r>
      <w:bookmarkStart w:id="0" w:name="_GoBack"/>
      <w:bookmarkEnd w:id="0"/>
      <w:r w:rsidRPr="001C1F8B">
        <w:rPr>
          <w:rFonts w:ascii="Times New Roman" w:hAnsi="Times New Roman" w:cs="Times New Roman"/>
          <w:color w:val="222222"/>
          <w:sz w:val="24"/>
          <w:szCs w:val="24"/>
          <w:shd w:val="clear" w:color="auto" w:fill="FFFFFF"/>
        </w:rPr>
        <w:t>(2017). Aspects of real property rights and their alteration</w:t>
      </w:r>
      <w:proofErr w:type="gramStart"/>
      <w:r w:rsidRPr="001C1F8B">
        <w:rPr>
          <w:rFonts w:ascii="Times New Roman" w:hAnsi="Times New Roman" w:cs="Times New Roman"/>
          <w:color w:val="222222"/>
          <w:sz w:val="24"/>
          <w:szCs w:val="24"/>
          <w:shd w:val="clear" w:color="auto" w:fill="FFFFFF"/>
        </w:rPr>
        <w:t>..</w:t>
      </w:r>
      <w:proofErr w:type="gramEnd"/>
    </w:p>
    <w:sectPr w:rsidR="00994275" w:rsidRPr="001C1F8B" w:rsidSect="00B3325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93C" w:rsidRDefault="00AD193C" w:rsidP="007A49BD">
      <w:pPr>
        <w:spacing w:after="0" w:line="240" w:lineRule="auto"/>
      </w:pPr>
      <w:r>
        <w:separator/>
      </w:r>
    </w:p>
  </w:endnote>
  <w:endnote w:type="continuationSeparator" w:id="0">
    <w:p w:rsidR="00AD193C" w:rsidRDefault="00AD193C" w:rsidP="007A4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93C" w:rsidRDefault="00AD193C" w:rsidP="007A49BD">
      <w:pPr>
        <w:spacing w:after="0" w:line="240" w:lineRule="auto"/>
      </w:pPr>
      <w:r>
        <w:separator/>
      </w:r>
    </w:p>
  </w:footnote>
  <w:footnote w:type="continuationSeparator" w:id="0">
    <w:p w:rsidR="00AD193C" w:rsidRDefault="00AD193C" w:rsidP="007A4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699033"/>
      <w:docPartObj>
        <w:docPartGallery w:val="Page Numbers (Top of Page)"/>
        <w:docPartUnique/>
      </w:docPartObj>
    </w:sdtPr>
    <w:sdtEndPr>
      <w:rPr>
        <w:noProof/>
      </w:rPr>
    </w:sdtEndPr>
    <w:sdtContent>
      <w:p w:rsidR="00B33258" w:rsidRPr="00994275" w:rsidRDefault="00994275">
        <w:pPr>
          <w:pStyle w:val="Header"/>
          <w:jc w:val="right"/>
          <w:rPr>
            <w:rFonts w:ascii="Times New Roman" w:hAnsi="Times New Roman" w:cs="Times New Roman"/>
            <w:sz w:val="24"/>
            <w:szCs w:val="24"/>
          </w:rPr>
        </w:pPr>
        <w:r w:rsidRPr="00B33258">
          <w:rPr>
            <w:rFonts w:ascii="Times New Roman" w:hAnsi="Times New Roman" w:cs="Times New Roman"/>
            <w:sz w:val="24"/>
            <w:szCs w:val="24"/>
          </w:rPr>
          <w:t xml:space="preserve">REAL </w:t>
        </w:r>
        <w:r w:rsidRPr="00B33258">
          <w:rPr>
            <w:rFonts w:ascii="Times New Roman" w:hAnsi="Times New Roman" w:cs="Times New Roman"/>
            <w:sz w:val="24"/>
            <w:szCs w:val="24"/>
          </w:rPr>
          <w:t>PROPERTY</w:t>
        </w:r>
        <w:r w:rsidRPr="00994275">
          <w:rPr>
            <w:rFonts w:ascii="Times New Roman" w:hAnsi="Times New Roman" w:cs="Times New Roman"/>
            <w:sz w:val="24"/>
            <w:szCs w:val="24"/>
          </w:rPr>
          <w:t>.</w:t>
        </w:r>
        <w:r>
          <w:rPr>
            <w:rFonts w:ascii="Times New Roman" w:hAnsi="Times New Roman" w:cs="Times New Roman"/>
            <w:sz w:val="24"/>
            <w:szCs w:val="24"/>
          </w:rPr>
          <w:t xml:space="preserve">                                                                                                                       </w:t>
        </w:r>
        <w:r w:rsidR="00B33258" w:rsidRPr="00994275">
          <w:rPr>
            <w:rFonts w:ascii="Times New Roman" w:hAnsi="Times New Roman" w:cs="Times New Roman"/>
            <w:sz w:val="24"/>
            <w:szCs w:val="24"/>
          </w:rPr>
          <w:fldChar w:fldCharType="begin"/>
        </w:r>
        <w:r w:rsidR="00B33258" w:rsidRPr="00994275">
          <w:rPr>
            <w:rFonts w:ascii="Times New Roman" w:hAnsi="Times New Roman" w:cs="Times New Roman"/>
            <w:sz w:val="24"/>
            <w:szCs w:val="24"/>
          </w:rPr>
          <w:instrText xml:space="preserve"> PAGE   \* MERGEFORMAT </w:instrText>
        </w:r>
        <w:r w:rsidR="00B33258" w:rsidRPr="00994275">
          <w:rPr>
            <w:rFonts w:ascii="Times New Roman" w:hAnsi="Times New Roman" w:cs="Times New Roman"/>
            <w:sz w:val="24"/>
            <w:szCs w:val="24"/>
          </w:rPr>
          <w:fldChar w:fldCharType="separate"/>
        </w:r>
        <w:r>
          <w:rPr>
            <w:rFonts w:ascii="Times New Roman" w:hAnsi="Times New Roman" w:cs="Times New Roman"/>
            <w:noProof/>
            <w:sz w:val="24"/>
            <w:szCs w:val="24"/>
          </w:rPr>
          <w:t>4</w:t>
        </w:r>
        <w:r w:rsidR="00B33258" w:rsidRPr="00994275">
          <w:rPr>
            <w:rFonts w:ascii="Times New Roman" w:hAnsi="Times New Roman" w:cs="Times New Roman"/>
            <w:noProof/>
            <w:sz w:val="24"/>
            <w:szCs w:val="24"/>
          </w:rPr>
          <w:fldChar w:fldCharType="end"/>
        </w:r>
      </w:p>
    </w:sdtContent>
  </w:sdt>
  <w:p w:rsidR="007A49BD" w:rsidRPr="00994275" w:rsidRDefault="007A49BD">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87932304"/>
      <w:docPartObj>
        <w:docPartGallery w:val="Page Numbers (Top of Page)"/>
        <w:docPartUnique/>
      </w:docPartObj>
    </w:sdtPr>
    <w:sdtEndPr>
      <w:rPr>
        <w:noProof/>
      </w:rPr>
    </w:sdtEndPr>
    <w:sdtContent>
      <w:p w:rsidR="00B33258" w:rsidRPr="00994275" w:rsidRDefault="00994275">
        <w:pPr>
          <w:pStyle w:val="Header"/>
          <w:jc w:val="right"/>
          <w:rPr>
            <w:rFonts w:ascii="Times New Roman" w:hAnsi="Times New Roman" w:cs="Times New Roman"/>
            <w:sz w:val="24"/>
            <w:szCs w:val="24"/>
          </w:rPr>
        </w:pPr>
        <w:r>
          <w:rPr>
            <w:rFonts w:ascii="Times New Roman" w:hAnsi="Times New Roman" w:cs="Times New Roman"/>
            <w:sz w:val="24"/>
            <w:szCs w:val="24"/>
          </w:rPr>
          <w:t xml:space="preserve">Running Head: </w:t>
        </w:r>
        <w:r w:rsidRPr="00B33258">
          <w:rPr>
            <w:rFonts w:ascii="Times New Roman" w:hAnsi="Times New Roman" w:cs="Times New Roman"/>
            <w:sz w:val="24"/>
            <w:szCs w:val="24"/>
          </w:rPr>
          <w:t>REAL PROPERTY</w:t>
        </w:r>
        <w:r>
          <w:rPr>
            <w:rFonts w:ascii="Times New Roman" w:hAnsi="Times New Roman" w:cs="Times New Roman"/>
            <w:sz w:val="24"/>
            <w:szCs w:val="24"/>
          </w:rPr>
          <w:t xml:space="preserve">.                                                                                              </w:t>
        </w:r>
        <w:r w:rsidRPr="00994275">
          <w:rPr>
            <w:rFonts w:ascii="Times New Roman" w:hAnsi="Times New Roman" w:cs="Times New Roman"/>
            <w:sz w:val="24"/>
            <w:szCs w:val="24"/>
          </w:rPr>
          <w:t xml:space="preserve"> </w:t>
        </w:r>
        <w:r w:rsidR="00B33258" w:rsidRPr="00994275">
          <w:rPr>
            <w:rFonts w:ascii="Times New Roman" w:hAnsi="Times New Roman" w:cs="Times New Roman"/>
            <w:sz w:val="24"/>
            <w:szCs w:val="24"/>
          </w:rPr>
          <w:fldChar w:fldCharType="begin"/>
        </w:r>
        <w:r w:rsidR="00B33258" w:rsidRPr="00994275">
          <w:rPr>
            <w:rFonts w:ascii="Times New Roman" w:hAnsi="Times New Roman" w:cs="Times New Roman"/>
            <w:sz w:val="24"/>
            <w:szCs w:val="24"/>
          </w:rPr>
          <w:instrText xml:space="preserve"> PAGE   \* MERGEFORMAT </w:instrText>
        </w:r>
        <w:r w:rsidR="00B33258" w:rsidRPr="00994275">
          <w:rPr>
            <w:rFonts w:ascii="Times New Roman" w:hAnsi="Times New Roman" w:cs="Times New Roman"/>
            <w:sz w:val="24"/>
            <w:szCs w:val="24"/>
          </w:rPr>
          <w:fldChar w:fldCharType="separate"/>
        </w:r>
        <w:r>
          <w:rPr>
            <w:rFonts w:ascii="Times New Roman" w:hAnsi="Times New Roman" w:cs="Times New Roman"/>
            <w:noProof/>
            <w:sz w:val="24"/>
            <w:szCs w:val="24"/>
          </w:rPr>
          <w:t>1</w:t>
        </w:r>
        <w:r w:rsidR="00B33258" w:rsidRPr="00994275">
          <w:rPr>
            <w:rFonts w:ascii="Times New Roman" w:hAnsi="Times New Roman" w:cs="Times New Roman"/>
            <w:noProof/>
            <w:sz w:val="24"/>
            <w:szCs w:val="24"/>
          </w:rPr>
          <w:fldChar w:fldCharType="end"/>
        </w:r>
      </w:p>
    </w:sdtContent>
  </w:sdt>
  <w:p w:rsidR="00B33258" w:rsidRPr="00994275" w:rsidRDefault="00B3325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4045"/>
    <w:rsid w:val="00010AF8"/>
    <w:rsid w:val="001026B8"/>
    <w:rsid w:val="001617FC"/>
    <w:rsid w:val="001C1F8B"/>
    <w:rsid w:val="00252A15"/>
    <w:rsid w:val="002E3936"/>
    <w:rsid w:val="003301E0"/>
    <w:rsid w:val="003D309F"/>
    <w:rsid w:val="00504045"/>
    <w:rsid w:val="007A0AD8"/>
    <w:rsid w:val="007A49BD"/>
    <w:rsid w:val="0088488F"/>
    <w:rsid w:val="008F30AB"/>
    <w:rsid w:val="00906C7E"/>
    <w:rsid w:val="00935199"/>
    <w:rsid w:val="00994275"/>
    <w:rsid w:val="009D4061"/>
    <w:rsid w:val="00AD193C"/>
    <w:rsid w:val="00B33258"/>
    <w:rsid w:val="00BE7EB9"/>
    <w:rsid w:val="00C53991"/>
    <w:rsid w:val="00C9743C"/>
    <w:rsid w:val="00E8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7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A15"/>
    <w:rPr>
      <w:rFonts w:ascii="Times New Roman" w:hAnsi="Times New Roman" w:cs="Times New Roman"/>
      <w:sz w:val="24"/>
      <w:szCs w:val="24"/>
    </w:rPr>
  </w:style>
  <w:style w:type="character" w:styleId="Hyperlink">
    <w:name w:val="Hyperlink"/>
    <w:basedOn w:val="DefaultParagraphFont"/>
    <w:uiPriority w:val="99"/>
    <w:unhideWhenUsed/>
    <w:rsid w:val="00252A15"/>
    <w:rPr>
      <w:color w:val="0000FF" w:themeColor="hyperlink"/>
      <w:u w:val="single"/>
    </w:rPr>
  </w:style>
  <w:style w:type="paragraph" w:styleId="Header">
    <w:name w:val="header"/>
    <w:basedOn w:val="Normal"/>
    <w:link w:val="HeaderChar"/>
    <w:uiPriority w:val="99"/>
    <w:unhideWhenUsed/>
    <w:rsid w:val="007A4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9BD"/>
  </w:style>
  <w:style w:type="paragraph" w:styleId="Footer">
    <w:name w:val="footer"/>
    <w:basedOn w:val="Normal"/>
    <w:link w:val="FooterChar"/>
    <w:uiPriority w:val="99"/>
    <w:unhideWhenUsed/>
    <w:rsid w:val="007A4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9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92715">
      <w:bodyDiv w:val="1"/>
      <w:marLeft w:val="0"/>
      <w:marRight w:val="0"/>
      <w:marTop w:val="0"/>
      <w:marBottom w:val="0"/>
      <w:divBdr>
        <w:top w:val="none" w:sz="0" w:space="0" w:color="auto"/>
        <w:left w:val="none" w:sz="0" w:space="0" w:color="auto"/>
        <w:bottom w:val="none" w:sz="0" w:space="0" w:color="auto"/>
        <w:right w:val="none" w:sz="0" w:space="0" w:color="auto"/>
      </w:divBdr>
      <w:divsChild>
        <w:div w:id="2106606761">
          <w:marLeft w:val="0"/>
          <w:marRight w:val="0"/>
          <w:marTop w:val="0"/>
          <w:marBottom w:val="0"/>
          <w:divBdr>
            <w:top w:val="none" w:sz="0" w:space="0" w:color="auto"/>
            <w:left w:val="none" w:sz="0" w:space="0" w:color="auto"/>
            <w:bottom w:val="none" w:sz="0" w:space="0" w:color="auto"/>
            <w:right w:val="none" w:sz="0" w:space="0" w:color="auto"/>
          </w:divBdr>
        </w:div>
      </w:divsChild>
    </w:div>
    <w:div w:id="1194417463">
      <w:bodyDiv w:val="1"/>
      <w:marLeft w:val="0"/>
      <w:marRight w:val="0"/>
      <w:marTop w:val="0"/>
      <w:marBottom w:val="0"/>
      <w:divBdr>
        <w:top w:val="none" w:sz="0" w:space="0" w:color="auto"/>
        <w:left w:val="none" w:sz="0" w:space="0" w:color="auto"/>
        <w:bottom w:val="none" w:sz="0" w:space="0" w:color="auto"/>
        <w:right w:val="none" w:sz="0" w:space="0" w:color="auto"/>
      </w:divBdr>
    </w:div>
    <w:div w:id="15899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4</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kanyi</cp:lastModifiedBy>
  <cp:revision>3</cp:revision>
  <dcterms:created xsi:type="dcterms:W3CDTF">2021-04-30T07:51:00Z</dcterms:created>
  <dcterms:modified xsi:type="dcterms:W3CDTF">2021-04-30T12:15:00Z</dcterms:modified>
</cp:coreProperties>
</file>